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8B" w:rsidRPr="004B6926" w:rsidRDefault="00750F8B" w:rsidP="00F84868">
      <w:pPr>
        <w:spacing w:after="0"/>
        <w:ind w:firstLine="709"/>
        <w:jc w:val="center"/>
        <w:rPr>
          <w:b/>
          <w:bCs/>
        </w:rPr>
      </w:pPr>
      <w:r w:rsidRPr="004B6926">
        <w:rPr>
          <w:b/>
          <w:bCs/>
        </w:rPr>
        <w:t>Работа педагога-психолога и социального педагога</w:t>
      </w:r>
    </w:p>
    <w:p w:rsidR="00750F8B" w:rsidRPr="004B6926" w:rsidRDefault="00750F8B" w:rsidP="00F84868">
      <w:pPr>
        <w:spacing w:after="0"/>
        <w:ind w:firstLine="709"/>
        <w:jc w:val="center"/>
        <w:rPr>
          <w:b/>
          <w:bCs/>
        </w:rPr>
      </w:pPr>
      <w:r w:rsidRPr="004B6926">
        <w:rPr>
          <w:b/>
          <w:bCs/>
        </w:rPr>
        <w:t xml:space="preserve">в целях профилактики эмоционального выгорания с учителем-логопедом </w:t>
      </w:r>
    </w:p>
    <w:p w:rsidR="00750F8B" w:rsidRDefault="00750F8B" w:rsidP="00F84868">
      <w:pPr>
        <w:spacing w:after="0"/>
        <w:ind w:firstLine="709"/>
        <w:jc w:val="center"/>
      </w:pPr>
      <w:r w:rsidRPr="004B6926">
        <w:rPr>
          <w:b/>
          <w:bCs/>
        </w:rPr>
        <w:t>и другими педагогическими работниками</w:t>
      </w:r>
      <w:r>
        <w:t>.</w:t>
      </w:r>
    </w:p>
    <w:p w:rsidR="00750F8B" w:rsidRDefault="00750F8B" w:rsidP="006C0B77">
      <w:pPr>
        <w:spacing w:after="0"/>
        <w:ind w:firstLine="709"/>
        <w:jc w:val="both"/>
      </w:pPr>
    </w:p>
    <w:p w:rsidR="00750F8B" w:rsidRDefault="00750F8B" w:rsidP="006C0B77">
      <w:pPr>
        <w:spacing w:after="0"/>
        <w:ind w:firstLine="709"/>
        <w:jc w:val="both"/>
      </w:pPr>
      <w:r>
        <w:t xml:space="preserve"> Синдром профессионального выгорания относится к числу феноменов личностной деформации и является неблагоприятной реакцией на рабочие стрессы. В настоящее время определен широкий круг профессий, склонных к эмоциональному выгоранию, среди которых учителя, логопеды, психологи, социальные работники и др. В связи с этим профилактика эмоционального выгорания, становится одним из важнейших аспектов в работе педагога-психолога и социального педагога. Данный вид деятельности в нашей ОО ведется психологом совместно с социальным педагогом </w:t>
      </w:r>
      <w:proofErr w:type="gramStart"/>
      <w:r>
        <w:t>Существует</w:t>
      </w:r>
      <w:proofErr w:type="gramEnd"/>
      <w:r>
        <w:t xml:space="preserve"> множество литературы, касающейся данной тематики, описано множество способов взаимодействия с педагогом. На наш взгляд, наибольшую проблему представляет определение времени занятий, так как время педагога расписано буквально по минутам. В своей практике мы чаще используем индивидуальные занятия-консультации. Чем это удобно?</w:t>
      </w:r>
    </w:p>
    <w:p w:rsidR="00750F8B" w:rsidRDefault="00750F8B" w:rsidP="00D17A76">
      <w:pPr>
        <w:pStyle w:val="a3"/>
        <w:numPr>
          <w:ilvl w:val="0"/>
          <w:numId w:val="1"/>
        </w:numPr>
        <w:spacing w:after="0"/>
        <w:jc w:val="both"/>
      </w:pPr>
      <w:r>
        <w:t xml:space="preserve">Можно подстроиться по времени под каждого </w:t>
      </w:r>
    </w:p>
    <w:p w:rsidR="00750F8B" w:rsidRDefault="00750F8B" w:rsidP="00D17A76">
      <w:pPr>
        <w:pStyle w:val="a3"/>
        <w:numPr>
          <w:ilvl w:val="0"/>
          <w:numId w:val="1"/>
        </w:numPr>
        <w:spacing w:after="0"/>
        <w:jc w:val="both"/>
      </w:pPr>
      <w:r>
        <w:t>Направленность всех приемов на конкретного педагога</w:t>
      </w:r>
    </w:p>
    <w:p w:rsidR="00750F8B" w:rsidRDefault="00750F8B" w:rsidP="00D17A76">
      <w:pPr>
        <w:pStyle w:val="a3"/>
        <w:numPr>
          <w:ilvl w:val="0"/>
          <w:numId w:val="1"/>
        </w:numPr>
        <w:spacing w:after="0"/>
        <w:jc w:val="both"/>
      </w:pPr>
      <w:r>
        <w:t>Более доверительная обстановка, педагогу легче раскрыться, рассказать о своих волнениях, проблемах</w:t>
      </w:r>
    </w:p>
    <w:p w:rsidR="00750F8B" w:rsidRDefault="00750F8B" w:rsidP="00F84868">
      <w:pPr>
        <w:spacing w:after="0"/>
        <w:ind w:firstLine="567"/>
        <w:jc w:val="both"/>
      </w:pPr>
      <w:r>
        <w:t xml:space="preserve">Методы работы стоит подбирать с учетом индивидуальных особенностей. Важно, чтобы педагог чувствовал себя комфортно, принимал предложенный вариант снятия эмоционального напряжения и применял его не только в рамках кабинета, но и в домашней обстановке. </w:t>
      </w:r>
    </w:p>
    <w:p w:rsidR="00750F8B" w:rsidRDefault="00750F8B" w:rsidP="00930A1E">
      <w:pPr>
        <w:spacing w:after="0"/>
        <w:ind w:firstLine="567"/>
        <w:jc w:val="both"/>
      </w:pPr>
      <w:r>
        <w:t xml:space="preserve">Одной из форм работы являются занятия, на которых взрослый включается в работу совместно с детьми. В работе есть возможность наблюдать за взаимодействием педагога с учениками. При необходимости специалист может оставить рекомендации, с целью улучшения качества общения детей и педагога. Так же важно отметить, что взрослый в данном случае не является наставником и учителем на занятии, а становится его участником. Безусловно, это помогает ему эмоционально отвлечься, почувствовать себя в другой роли. Большую часть занятия мы стараемся посвятить работе с песком. Песок материал уникальный и интересен как детям, так и взрослым. Его подвижность, текучесть, умение принимать различные формы успокаивает, помогает войти в состояние эмоциональной расслабленности (фото1).   </w:t>
      </w:r>
    </w:p>
    <w:p w:rsidR="00750F8B" w:rsidRDefault="00750F8B" w:rsidP="00930A1E">
      <w:pPr>
        <w:spacing w:after="0"/>
        <w:ind w:firstLine="567"/>
        <w:jc w:val="both"/>
      </w:pPr>
      <w:r>
        <w:t xml:space="preserve">Помимо песка в своей работе мы используем природный камень.  (фото2) Янтарь – это солнечный камень, сила и магия которого используется многими народами мира. Для работы мы используем «шкатулку с сокровищами», наполненную янтарем. Взаимодействие с камнем может быть разнообразным. Можно погружать кисти рук в шкатулку и перебирая камешки массажировать подушечки пальцев, ощущая прохладу янтаря. Можно рассматривать камешки по отдельности, отмечая их необычные формы, непохожесть друг на друга, </w:t>
      </w:r>
      <w:r>
        <w:lastRenderedPageBreak/>
        <w:t xml:space="preserve">рассматривать на свет вкрапления инородных элементов. Можно составлять узоры и орнамент из камешков на плоской поверхности. </w:t>
      </w:r>
    </w:p>
    <w:p w:rsidR="00750F8B" w:rsidRDefault="00750F8B" w:rsidP="00930A1E">
      <w:pPr>
        <w:spacing w:after="0"/>
        <w:ind w:firstLine="567"/>
        <w:jc w:val="both"/>
      </w:pPr>
      <w:r>
        <w:t xml:space="preserve">Для восстановления сил и бодрости в свою работу обязательно включать гимнастику, доступную на рабочем месте (фото 3). Например, мы предлагаем педагогам следующее упражнение: сцепить руки в замок, завести их за голову. Выпрямить спину и отводить локти максимально для назад. Потом стараемся соединить их перед лицом. Выполняем 10 раз. </w:t>
      </w:r>
    </w:p>
    <w:p w:rsidR="00750F8B" w:rsidRDefault="00750F8B" w:rsidP="00930A1E">
      <w:pPr>
        <w:spacing w:after="0"/>
        <w:ind w:firstLine="567"/>
        <w:jc w:val="both"/>
      </w:pPr>
      <w:r>
        <w:t xml:space="preserve">Теперь ставим руки в замке под подбородком, локти на уровне плеч. Стараемся поднять локти как можно выше вверх, затем опускаем вниз. И так 10 раз. Вы в своей работе можете использовать любые доступные вам упражнения. Важно при подборе упражнений учитывать индивидуальные особенности и состояние здоровья каждого человека. </w:t>
      </w:r>
    </w:p>
    <w:p w:rsidR="00750F8B" w:rsidRDefault="00750F8B" w:rsidP="00930A1E">
      <w:pPr>
        <w:spacing w:after="0"/>
        <w:ind w:firstLine="567"/>
        <w:jc w:val="both"/>
      </w:pPr>
      <w:r>
        <w:t xml:space="preserve">Хорошо зарекомендовала себя в работе с педагогами </w:t>
      </w:r>
      <w:proofErr w:type="spellStart"/>
      <w:r>
        <w:t>нейрогимнастика</w:t>
      </w:r>
      <w:proofErr w:type="spellEnd"/>
      <w:r>
        <w:t xml:space="preserve">. Основной принцип, которой заключается в синхронной и одновременной работе обеих рук, каждая из которых выполняет свое задание. При таком виде тренировки происходит согласованная работа обоих полушарий мозга. Мы считаем, что такая гимнастика в работе по профилактике эмоционального выгорания необходима еще и в качестве подъема настроения. Ведь при выполнении заданий педагоги испытывают массу положительных </w:t>
      </w:r>
      <w:r w:rsidR="00B76A34">
        <w:t>впечатлений и эмоций (</w:t>
      </w:r>
      <w:bookmarkStart w:id="0" w:name="_GoBack"/>
      <w:bookmarkEnd w:id="0"/>
      <w:r>
        <w:t>фото 4).</w:t>
      </w:r>
    </w:p>
    <w:p w:rsidR="00750F8B" w:rsidRDefault="00750F8B" w:rsidP="00930A1E">
      <w:pPr>
        <w:spacing w:after="0"/>
        <w:ind w:firstLine="567"/>
        <w:jc w:val="both"/>
      </w:pPr>
      <w:r>
        <w:t xml:space="preserve">Предлагаем вам попробовать выполнить следующее задание. На двух листах А4 в центре ставим точки. Они являются началом рисунка. Левой рукой рисуйте круг, а правой квадрат одновременно. Вариантов таких заданий множество. Можно одновременно раскручивать или закручивать на листе спираль, пытаться писать свое имя и т.д.  </w:t>
      </w:r>
    </w:p>
    <w:p w:rsidR="00750F8B" w:rsidRDefault="00750F8B" w:rsidP="00930A1E">
      <w:pPr>
        <w:spacing w:after="0"/>
        <w:ind w:firstLine="567"/>
        <w:jc w:val="both"/>
      </w:pPr>
      <w:r>
        <w:t xml:space="preserve">После всплеска положительных эмоций можно и расслабиться. Для этого мы предлагаем коллегам закрыть глаза и немного помедитировать. Для данной работы важно правильно подобрать музыку. Она должна быть нежной, спокойной, настраивающей на восстановление сил.  </w:t>
      </w:r>
    </w:p>
    <w:p w:rsidR="00750F8B" w:rsidRDefault="00750F8B" w:rsidP="00930A1E">
      <w:pPr>
        <w:spacing w:after="0"/>
        <w:ind w:firstLine="567"/>
        <w:jc w:val="both"/>
      </w:pPr>
      <w:r>
        <w:t xml:space="preserve">Важной составляющей эмоционального здоровья каждого педагога является умение оставлять работу на работе и позволять себе проявить свои творческие способности. Мы с вами активны, креативны и наделены разными талантами, не все из которых проявляются в нашей профессиональной деятельности. Но дома у каждого есть «минутка для расслабления» (фото 4). Умение переключиться на другую деятельность способствует улучшению настроения, восстановлению душевного равновесия, спокойствия и несомненно получению удовольствия от творческого процесса. Заряжает энергией для будущих свершений.  </w:t>
      </w:r>
    </w:p>
    <w:p w:rsidR="00750F8B" w:rsidRDefault="00750F8B" w:rsidP="00930A1E">
      <w:pPr>
        <w:spacing w:after="0"/>
        <w:ind w:firstLine="567"/>
        <w:jc w:val="both"/>
      </w:pPr>
      <w:r>
        <w:t xml:space="preserve">Уважаемые коллеги мы осветили лишь небольшую часть работы, которую можно проводить в целях профилактики эмоционального выгорания у педагогов. У каждого из вас есть свои приемы работы, но мы надеемся, что и наш опыт будет вам полезен. </w:t>
      </w:r>
    </w:p>
    <w:p w:rsidR="000422C3" w:rsidRDefault="000422C3" w:rsidP="00930A1E">
      <w:pPr>
        <w:spacing w:after="0"/>
        <w:ind w:firstLine="567"/>
        <w:jc w:val="both"/>
      </w:pPr>
    </w:p>
    <w:p w:rsidR="000422C3" w:rsidRDefault="000422C3" w:rsidP="00930A1E">
      <w:pPr>
        <w:spacing w:after="0"/>
        <w:ind w:firstLine="567"/>
        <w:jc w:val="both"/>
      </w:pPr>
    </w:p>
    <w:p w:rsidR="00750F8B" w:rsidRDefault="00750F8B" w:rsidP="00D17A76">
      <w:pPr>
        <w:spacing w:after="0"/>
        <w:ind w:firstLine="851"/>
        <w:jc w:val="both"/>
      </w:pPr>
    </w:p>
    <w:sectPr w:rsidR="00750F8B" w:rsidSect="009F6AA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E5D04"/>
    <w:multiLevelType w:val="hybridMultilevel"/>
    <w:tmpl w:val="49548F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A9"/>
    <w:rsid w:val="00000990"/>
    <w:rsid w:val="000422C3"/>
    <w:rsid w:val="0015554E"/>
    <w:rsid w:val="001D09CF"/>
    <w:rsid w:val="00250B87"/>
    <w:rsid w:val="002C0E6D"/>
    <w:rsid w:val="00367123"/>
    <w:rsid w:val="003767E5"/>
    <w:rsid w:val="003C51CA"/>
    <w:rsid w:val="003C6610"/>
    <w:rsid w:val="004752D6"/>
    <w:rsid w:val="004B6926"/>
    <w:rsid w:val="00524D09"/>
    <w:rsid w:val="00582C84"/>
    <w:rsid w:val="0061304D"/>
    <w:rsid w:val="006C0B77"/>
    <w:rsid w:val="006E1E69"/>
    <w:rsid w:val="00750F8B"/>
    <w:rsid w:val="008166F7"/>
    <w:rsid w:val="008242FF"/>
    <w:rsid w:val="00833984"/>
    <w:rsid w:val="00870751"/>
    <w:rsid w:val="00922C48"/>
    <w:rsid w:val="00930A1E"/>
    <w:rsid w:val="009F6AA9"/>
    <w:rsid w:val="00AE32F6"/>
    <w:rsid w:val="00B25AF6"/>
    <w:rsid w:val="00B76A34"/>
    <w:rsid w:val="00B915B7"/>
    <w:rsid w:val="00BC4131"/>
    <w:rsid w:val="00BD77FC"/>
    <w:rsid w:val="00C5750B"/>
    <w:rsid w:val="00D17A76"/>
    <w:rsid w:val="00D52541"/>
    <w:rsid w:val="00E47CC7"/>
    <w:rsid w:val="00EA59DF"/>
    <w:rsid w:val="00EE4070"/>
    <w:rsid w:val="00EF0F14"/>
    <w:rsid w:val="00F12C76"/>
    <w:rsid w:val="00F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776D76-D5ED-45EE-BD74-38BEE36C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7A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netb</cp:lastModifiedBy>
  <cp:revision>2</cp:revision>
  <dcterms:created xsi:type="dcterms:W3CDTF">2022-04-28T13:18:00Z</dcterms:created>
  <dcterms:modified xsi:type="dcterms:W3CDTF">2022-04-28T13:18:00Z</dcterms:modified>
</cp:coreProperties>
</file>